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3D14" w14:textId="77777777" w:rsidR="00554E62" w:rsidRDefault="00000000">
      <w:pPr>
        <w:spacing w:after="20"/>
        <w:jc w:val="center"/>
      </w:pPr>
      <w:r>
        <w:rPr>
          <w:b/>
          <w:bCs/>
          <w:color w:val="1A5C5F"/>
          <w:sz w:val="44"/>
          <w:szCs w:val="44"/>
        </w:rPr>
        <w:t>MICHELLE WANG</w:t>
      </w:r>
    </w:p>
    <w:p w14:paraId="57A81FA0" w14:textId="77777777" w:rsidR="00554E62" w:rsidRDefault="00000000">
      <w:pPr>
        <w:spacing w:after="60"/>
        <w:jc w:val="center"/>
      </w:pPr>
      <w:r>
        <w:rPr>
          <w:color w:val="1A5C5F"/>
          <w:sz w:val="22"/>
          <w:szCs w:val="22"/>
        </w:rPr>
        <w:t>Learning Strategist  |  Capability Development  |  Performance Improvement</w:t>
      </w:r>
    </w:p>
    <w:p w14:paraId="67D22486" w14:textId="1DBD687A" w:rsidR="00554E62" w:rsidRDefault="005C56C0">
      <w:pPr>
        <w:spacing w:after="120"/>
        <w:jc w:val="center"/>
      </w:pPr>
      <w:hyperlink r:id="rId5" w:history="1">
        <w:r>
          <w:rPr>
            <w:rStyle w:val="Hyperlink"/>
            <w:sz w:val="20"/>
            <w:szCs w:val="20"/>
          </w:rPr>
          <w:t>michellewang.ca</w:t>
        </w:r>
      </w:hyperlink>
      <w:r w:rsidR="00000000">
        <w:rPr>
          <w:sz w:val="20"/>
          <w:szCs w:val="20"/>
        </w:rPr>
        <w:t xml:space="preserve">  •  (416) 277-4690  •  </w:t>
      </w:r>
      <w:bookmarkStart w:id="0" w:name="OLE_LINK1"/>
      <w:r w:rsidR="00000000">
        <w:fldChar w:fldCharType="begin"/>
      </w:r>
      <w:r>
        <w:instrText>HYPERLINK "mailto:wangxiaojing2016@gmail.com?subject=Michelle,%20Opportunity%20you%20may%20be%20interested%20in"</w:instrText>
      </w:r>
      <w:r w:rsidR="00000000">
        <w:fldChar w:fldCharType="separate"/>
      </w:r>
      <w:r>
        <w:rPr>
          <w:rStyle w:val="Hyperlink"/>
          <w:sz w:val="20"/>
          <w:szCs w:val="20"/>
        </w:rPr>
        <w:t>wangxiaojing2016@gmail.com</w:t>
      </w:r>
      <w:r w:rsidR="00000000">
        <w:fldChar w:fldCharType="end"/>
      </w:r>
      <w:bookmarkEnd w:id="0"/>
      <w:r w:rsidR="00000000">
        <w:rPr>
          <w:sz w:val="20"/>
          <w:szCs w:val="20"/>
        </w:rPr>
        <w:t xml:space="preserve">  •  </w:t>
      </w:r>
      <w:hyperlink r:id="rId6" w:history="1">
        <w:r>
          <w:rPr>
            <w:rStyle w:val="Hyperlink"/>
            <w:sz w:val="20"/>
            <w:szCs w:val="20"/>
          </w:rPr>
          <w:t>linkedin.com/in/xiaojing-wang/</w:t>
        </w:r>
      </w:hyperlink>
    </w:p>
    <w:p w14:paraId="03D01C00" w14:textId="77777777" w:rsidR="00554E62" w:rsidRDefault="00000000">
      <w:pPr>
        <w:pBdr>
          <w:bottom w:val="single" w:sz="1" w:space="1" w:color="999999"/>
        </w:pBdr>
        <w:spacing w:before="200" w:after="80"/>
      </w:pPr>
      <w:r>
        <w:rPr>
          <w:b/>
          <w:bCs/>
          <w:caps/>
          <w:color w:val="1A5C5F"/>
          <w:sz w:val="22"/>
          <w:szCs w:val="22"/>
        </w:rPr>
        <w:t>Professional Summary</w:t>
      </w:r>
    </w:p>
    <w:p w14:paraId="61CECE04" w14:textId="064DCB82" w:rsidR="00554E62" w:rsidRDefault="005C56C0" w:rsidP="00FA4055">
      <w:pPr>
        <w:spacing w:before="120" w:after="120"/>
      </w:pPr>
      <w:r w:rsidRPr="005C56C0">
        <w:t>Learning Strategist who works backward from business problems rather than forward from training requests.</w:t>
      </w:r>
      <w:r>
        <w:t xml:space="preserve"> Brings a diagnostic approach to every engagement: identifying root causes, challenging assumptions, and designing solutions that address performance gaps rather than surface symptoms. </w:t>
      </w:r>
      <w:bookmarkStart w:id="1" w:name="OLE_LINK2"/>
      <w:r w:rsidR="007707C4" w:rsidRPr="007707C4">
        <w:t xml:space="preserve">Experienced in leading </w:t>
      </w:r>
      <w:r w:rsidR="007707C4">
        <w:t xml:space="preserve">learning </w:t>
      </w:r>
      <w:r w:rsidR="007707C4" w:rsidRPr="007707C4">
        <w:t>pro</w:t>
      </w:r>
      <w:r w:rsidR="007707C4">
        <w:t>ject</w:t>
      </w:r>
      <w:r w:rsidR="007707C4" w:rsidRPr="007707C4">
        <w:t xml:space="preserve"> end-to-end across complex, multi-stakeholder environments, from problem definition and capability mapping to </w:t>
      </w:r>
      <w:r w:rsidR="007707C4">
        <w:t xml:space="preserve">learning experience </w:t>
      </w:r>
      <w:r w:rsidR="007707C4" w:rsidRPr="007707C4">
        <w:t>design, development, deployment, and measurement. Trusted by senior leaders as a strategic partner who translates organizational priorities into measurable behavior change, with a consistent track record of improving capability outcomes where they matter most.</w:t>
      </w:r>
    </w:p>
    <w:bookmarkEnd w:id="1"/>
    <w:p w14:paraId="55C25B20" w14:textId="77777777" w:rsidR="00554E62" w:rsidRDefault="00000000">
      <w:pPr>
        <w:pBdr>
          <w:bottom w:val="single" w:sz="1" w:space="1" w:color="999999"/>
        </w:pBdr>
        <w:spacing w:before="200" w:after="80"/>
      </w:pPr>
      <w:r>
        <w:rPr>
          <w:b/>
          <w:bCs/>
          <w:caps/>
          <w:color w:val="1A5C5F"/>
          <w:sz w:val="22"/>
          <w:szCs w:val="22"/>
        </w:rPr>
        <w:t>Core Competencies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678"/>
      </w:tblGrid>
      <w:tr w:rsidR="00A31FF7" w14:paraId="4FD78BC0" w14:textId="77777777" w:rsidTr="00FA4055">
        <w:trPr>
          <w:trHeight w:val="20"/>
        </w:trPr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C2EB524" w14:textId="688C7AB2" w:rsidR="00A31FF7" w:rsidRDefault="00A31FF7" w:rsidP="00A31FF7">
            <w:pPr>
              <w:pStyle w:val="ListParagraph"/>
              <w:numPr>
                <w:ilvl w:val="0"/>
                <w:numId w:val="3"/>
              </w:numPr>
              <w:ind w:left="357" w:hanging="357"/>
            </w:pPr>
            <w:r w:rsidRPr="007707C4">
              <w:rPr>
                <w:sz w:val="20"/>
                <w:szCs w:val="20"/>
              </w:rPr>
              <w:t>Learning Strategy and Program Design</w:t>
            </w:r>
          </w:p>
        </w:tc>
        <w:tc>
          <w:tcPr>
            <w:tcW w:w="467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6E7E9BD" w14:textId="576503C4" w:rsidR="00A31FF7" w:rsidRDefault="00A31FF7" w:rsidP="00A31FF7">
            <w:pPr>
              <w:pStyle w:val="ListParagraph"/>
              <w:numPr>
                <w:ilvl w:val="0"/>
                <w:numId w:val="3"/>
              </w:numPr>
              <w:ind w:left="357" w:hanging="357"/>
            </w:pPr>
            <w:r w:rsidRPr="007707C4">
              <w:rPr>
                <w:sz w:val="20"/>
                <w:szCs w:val="20"/>
              </w:rPr>
              <w:t xml:space="preserve">End-to-End </w:t>
            </w:r>
            <w:r>
              <w:rPr>
                <w:sz w:val="20"/>
                <w:szCs w:val="20"/>
              </w:rPr>
              <w:t>Learning Project</w:t>
            </w:r>
            <w:r w:rsidRPr="007707C4">
              <w:rPr>
                <w:sz w:val="20"/>
                <w:szCs w:val="20"/>
              </w:rPr>
              <w:t xml:space="preserve"> Ownership</w:t>
            </w:r>
          </w:p>
        </w:tc>
      </w:tr>
      <w:tr w:rsidR="00A31FF7" w14:paraId="0182C87B" w14:textId="77777777" w:rsidTr="00FA4055">
        <w:trPr>
          <w:trHeight w:val="20"/>
        </w:trPr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B19172C" w14:textId="09B2D2CB" w:rsidR="00A31FF7" w:rsidRDefault="00A31FF7" w:rsidP="00A31FF7">
            <w:pPr>
              <w:pStyle w:val="ListParagraph"/>
              <w:numPr>
                <w:ilvl w:val="0"/>
                <w:numId w:val="3"/>
              </w:numPr>
              <w:ind w:left="357" w:hanging="357"/>
            </w:pPr>
            <w:r w:rsidRPr="007707C4">
              <w:rPr>
                <w:sz w:val="20"/>
                <w:szCs w:val="20"/>
              </w:rPr>
              <w:t>eLearning Development (Articulate 360)</w:t>
            </w:r>
          </w:p>
        </w:tc>
        <w:tc>
          <w:tcPr>
            <w:tcW w:w="467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C9AC555" w14:textId="6A6FC9C9" w:rsidR="00A31FF7" w:rsidRDefault="00A31FF7" w:rsidP="00A31FF7">
            <w:pPr>
              <w:pStyle w:val="ListParagraph"/>
              <w:numPr>
                <w:ilvl w:val="0"/>
                <w:numId w:val="3"/>
              </w:numPr>
              <w:ind w:left="357" w:hanging="357"/>
            </w:pPr>
            <w:r w:rsidRPr="007707C4">
              <w:rPr>
                <w:sz w:val="20"/>
                <w:szCs w:val="20"/>
              </w:rPr>
              <w:t>Business Problem Diagnosis</w:t>
            </w:r>
          </w:p>
        </w:tc>
      </w:tr>
      <w:tr w:rsidR="00A31FF7" w14:paraId="554EA388" w14:textId="77777777" w:rsidTr="00FA4055">
        <w:trPr>
          <w:trHeight w:val="20"/>
        </w:trPr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2A29474" w14:textId="137E99AE" w:rsidR="00A31FF7" w:rsidRPr="007707C4" w:rsidRDefault="00A31FF7" w:rsidP="00A31FF7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r w:rsidRPr="007707C4">
              <w:rPr>
                <w:sz w:val="20"/>
                <w:szCs w:val="20"/>
              </w:rPr>
              <w:t>Stakeholder Management and Consultation</w:t>
            </w:r>
          </w:p>
        </w:tc>
        <w:tc>
          <w:tcPr>
            <w:tcW w:w="467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2260F58" w14:textId="7ADA5790" w:rsidR="00A31FF7" w:rsidRPr="007707C4" w:rsidRDefault="00A31FF7" w:rsidP="00A31FF7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r w:rsidRPr="007707C4">
              <w:rPr>
                <w:sz w:val="20"/>
                <w:szCs w:val="20"/>
              </w:rPr>
              <w:t>Blended and Multi-Modal Learning</w:t>
            </w:r>
          </w:p>
        </w:tc>
      </w:tr>
      <w:tr w:rsidR="00A31FF7" w14:paraId="4899A58E" w14:textId="77777777" w:rsidTr="00FA4055">
        <w:trPr>
          <w:trHeight w:val="20"/>
        </w:trPr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151BF73" w14:textId="2841BCA3" w:rsidR="00A31FF7" w:rsidRDefault="00A31FF7" w:rsidP="00A31FF7">
            <w:pPr>
              <w:pStyle w:val="ListParagraph"/>
              <w:numPr>
                <w:ilvl w:val="0"/>
                <w:numId w:val="3"/>
              </w:numPr>
              <w:ind w:left="357" w:hanging="357"/>
            </w:pPr>
            <w:r w:rsidRPr="007707C4">
              <w:rPr>
                <w:sz w:val="20"/>
                <w:szCs w:val="20"/>
              </w:rPr>
              <w:t>Performance and Needs Analysis</w:t>
            </w:r>
          </w:p>
        </w:tc>
        <w:tc>
          <w:tcPr>
            <w:tcW w:w="467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82A4B11" w14:textId="6157C5C3" w:rsidR="00A31FF7" w:rsidRDefault="00A31FF7" w:rsidP="00A31FF7">
            <w:pPr>
              <w:pStyle w:val="ListParagraph"/>
              <w:numPr>
                <w:ilvl w:val="0"/>
                <w:numId w:val="3"/>
              </w:numPr>
              <w:ind w:left="357" w:hanging="357"/>
            </w:pPr>
            <w:r w:rsidRPr="007707C4">
              <w:rPr>
                <w:sz w:val="20"/>
                <w:szCs w:val="20"/>
              </w:rPr>
              <w:t>Change Management and Enablement</w:t>
            </w:r>
          </w:p>
        </w:tc>
      </w:tr>
      <w:tr w:rsidR="00A31FF7" w14:paraId="65BE1801" w14:textId="77777777" w:rsidTr="00FA4055">
        <w:trPr>
          <w:trHeight w:val="20"/>
        </w:trPr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97109A8" w14:textId="6EE7DBF5" w:rsidR="00A31FF7" w:rsidRDefault="00A31FF7" w:rsidP="00A31FF7">
            <w:pPr>
              <w:pStyle w:val="ListParagraph"/>
              <w:numPr>
                <w:ilvl w:val="0"/>
                <w:numId w:val="3"/>
              </w:numPr>
              <w:ind w:left="357" w:hanging="357"/>
            </w:pPr>
            <w:r w:rsidRPr="007707C4">
              <w:rPr>
                <w:sz w:val="20"/>
                <w:szCs w:val="20"/>
              </w:rPr>
              <w:t>Accessible Document Design</w:t>
            </w:r>
          </w:p>
        </w:tc>
        <w:tc>
          <w:tcPr>
            <w:tcW w:w="467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08C6067" w14:textId="755D0B5D" w:rsidR="00A31FF7" w:rsidRDefault="00A31FF7" w:rsidP="00A31FF7">
            <w:pPr>
              <w:pStyle w:val="ListParagraph"/>
              <w:numPr>
                <w:ilvl w:val="0"/>
                <w:numId w:val="3"/>
              </w:numPr>
              <w:ind w:left="357" w:hanging="357"/>
            </w:pPr>
            <w:r w:rsidRPr="007707C4">
              <w:rPr>
                <w:sz w:val="20"/>
                <w:szCs w:val="20"/>
              </w:rPr>
              <w:t>Capability Development</w:t>
            </w:r>
          </w:p>
        </w:tc>
      </w:tr>
      <w:tr w:rsidR="00A31FF7" w14:paraId="0FEB3A4F" w14:textId="77777777" w:rsidTr="00FA4055">
        <w:trPr>
          <w:trHeight w:val="20"/>
        </w:trPr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EEF95CE" w14:textId="2C7B2A9F" w:rsidR="00A31FF7" w:rsidRPr="007707C4" w:rsidRDefault="00A31FF7" w:rsidP="00A31FF7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r w:rsidRPr="007707C4">
              <w:rPr>
                <w:sz w:val="20"/>
                <w:szCs w:val="20"/>
              </w:rPr>
              <w:t>Facilitation Design</w:t>
            </w:r>
          </w:p>
        </w:tc>
        <w:tc>
          <w:tcPr>
            <w:tcW w:w="467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852E4EA" w14:textId="0C1ECF9C" w:rsidR="00A31FF7" w:rsidRPr="007707C4" w:rsidRDefault="00A31FF7" w:rsidP="00A31FF7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r w:rsidRPr="007707C4">
              <w:rPr>
                <w:sz w:val="20"/>
                <w:szCs w:val="20"/>
              </w:rPr>
              <w:t>Process Documentation and SOPs</w:t>
            </w:r>
          </w:p>
        </w:tc>
      </w:tr>
    </w:tbl>
    <w:p w14:paraId="00EE5BBC" w14:textId="77777777" w:rsidR="00554E62" w:rsidRDefault="00000000">
      <w:pPr>
        <w:pBdr>
          <w:bottom w:val="single" w:sz="1" w:space="1" w:color="999999"/>
        </w:pBdr>
        <w:spacing w:before="200" w:after="80"/>
      </w:pPr>
      <w:r>
        <w:rPr>
          <w:b/>
          <w:bCs/>
          <w:caps/>
          <w:color w:val="1A5C5F"/>
          <w:sz w:val="22"/>
          <w:szCs w:val="22"/>
        </w:rPr>
        <w:t>Professional Experience</w:t>
      </w:r>
    </w:p>
    <w:p w14:paraId="5341FCB5" w14:textId="77777777" w:rsidR="00554E62" w:rsidRDefault="00000000">
      <w:pPr>
        <w:tabs>
          <w:tab w:val="right" w:pos="9792"/>
        </w:tabs>
        <w:spacing w:before="160" w:after="40"/>
      </w:pPr>
      <w:r>
        <w:rPr>
          <w:b/>
          <w:bCs/>
        </w:rPr>
        <w:t>Learning Experience Designer</w:t>
      </w:r>
      <w:r>
        <w:t xml:space="preserve">  |  Goldfin Consulting Inc.</w:t>
      </w:r>
      <w:r>
        <w:tab/>
        <w:t>2025 - Present</w:t>
      </w:r>
    </w:p>
    <w:p w14:paraId="7DDE313D" w14:textId="3FECE018" w:rsidR="00E87D5A" w:rsidRPr="0021304A" w:rsidRDefault="00E87D5A" w:rsidP="00FA4055">
      <w:pPr>
        <w:pStyle w:val="ListParagraph"/>
        <w:numPr>
          <w:ilvl w:val="0"/>
          <w:numId w:val="2"/>
        </w:numPr>
        <w:spacing w:before="120" w:after="120"/>
        <w:ind w:left="357" w:hanging="198"/>
      </w:pPr>
      <w:bookmarkStart w:id="2" w:name="OLE_LINK8"/>
      <w:bookmarkStart w:id="3" w:name="OLE_LINK9"/>
      <w:bookmarkStart w:id="4" w:name="OLE_LINK7"/>
      <w:r w:rsidRPr="0021304A">
        <w:t>Diagnosed and corrected design misalignment in a multi-module blended learning program mid-development, leading SME alignment sessions and rebuilding core modules to ensure program integrity; resulted in 4.75/5 learner satisfaction and 94% skill outcome agreement.</w:t>
      </w:r>
    </w:p>
    <w:p w14:paraId="17F96330" w14:textId="77777777" w:rsidR="00E87D5A" w:rsidRDefault="00E87D5A" w:rsidP="00FA4055">
      <w:pPr>
        <w:pStyle w:val="ListParagraph"/>
        <w:numPr>
          <w:ilvl w:val="0"/>
          <w:numId w:val="2"/>
        </w:numPr>
        <w:spacing w:before="120" w:after="120"/>
        <w:ind w:left="357" w:hanging="198"/>
      </w:pPr>
      <w:bookmarkStart w:id="5" w:name="OLE_LINK5"/>
      <w:bookmarkEnd w:id="4"/>
      <w:r w:rsidRPr="00337C97">
        <w:t>Identified the root cause of low AI adoption as a lack of decision-making confidence and workflow integration; facilitated task-based coaching sessions that generated immediate “aha” moments, shaping a scalable clinic and simulation model to drive sustained adoption</w:t>
      </w:r>
      <w:r>
        <w:t>.</w:t>
      </w:r>
    </w:p>
    <w:bookmarkEnd w:id="5"/>
    <w:p w14:paraId="25889B8D" w14:textId="479A1ED1" w:rsidR="00554E62" w:rsidRPr="00E87D5A" w:rsidRDefault="00E87D5A" w:rsidP="00FA4055">
      <w:pPr>
        <w:pStyle w:val="ListParagraph"/>
        <w:numPr>
          <w:ilvl w:val="0"/>
          <w:numId w:val="2"/>
        </w:numPr>
        <w:spacing w:before="120" w:after="120"/>
        <w:ind w:left="357" w:hanging="198"/>
      </w:pPr>
      <w:r w:rsidRPr="00E87D5A">
        <w:t>Reframed an ambiguous internal “data training” request by diagnosing underlying performance needs with SMEs; designed a structured learning program that translates complex technical challenges into clear, actionable capability development</w:t>
      </w:r>
      <w:r w:rsidR="00000000" w:rsidRPr="00E87D5A">
        <w:t>.</w:t>
      </w:r>
    </w:p>
    <w:p w14:paraId="003BF616" w14:textId="717D6C0F" w:rsidR="00554E62" w:rsidRDefault="00443AD4" w:rsidP="00FA4055">
      <w:pPr>
        <w:pStyle w:val="ListParagraph"/>
        <w:numPr>
          <w:ilvl w:val="0"/>
          <w:numId w:val="2"/>
        </w:numPr>
        <w:spacing w:before="120" w:after="120"/>
        <w:ind w:left="357" w:hanging="198"/>
      </w:pPr>
      <w:bookmarkStart w:id="6" w:name="OLE_LINK4"/>
      <w:bookmarkEnd w:id="2"/>
      <w:r w:rsidRPr="00443AD4">
        <w:t>Pivoted from a planned video series to a three-phase interactive PDF toolkit under shifting constraints, delivering a structured and engaging learning experience; enhanced the solution in a second iteration with full accessibility and semantic design</w:t>
      </w:r>
      <w:r>
        <w:t>.</w:t>
      </w:r>
    </w:p>
    <w:p w14:paraId="15A9E2BB" w14:textId="77777777" w:rsidR="00E87D5A" w:rsidRDefault="00E87D5A" w:rsidP="00FA4055">
      <w:pPr>
        <w:pStyle w:val="ListParagraph"/>
        <w:numPr>
          <w:ilvl w:val="0"/>
          <w:numId w:val="2"/>
        </w:numPr>
        <w:spacing w:before="120" w:after="120"/>
        <w:ind w:left="357" w:hanging="198"/>
      </w:pPr>
      <w:bookmarkStart w:id="7" w:name="OLE_LINK3"/>
      <w:bookmarkStart w:id="8" w:name="OLE_LINK6"/>
      <w:bookmarkEnd w:id="6"/>
      <w:r w:rsidRPr="00F168C7">
        <w:t>Designed and facilitated internal training sessions to improve brand consistency and accessibility awareness, demonstrating end-to-end ownership from proposal through delivery (in-person and virtual); currently developing a simulation-based AI “decision lab” to address gaps in workflow integration and decision-making</w:t>
      </w:r>
      <w:r>
        <w:t>.</w:t>
      </w:r>
    </w:p>
    <w:bookmarkEnd w:id="8"/>
    <w:p w14:paraId="5DBA42BA" w14:textId="77777777" w:rsidR="00E87D5A" w:rsidRDefault="00E87D5A" w:rsidP="00FA4055">
      <w:pPr>
        <w:pStyle w:val="ListParagraph"/>
        <w:numPr>
          <w:ilvl w:val="0"/>
          <w:numId w:val="2"/>
        </w:numPr>
        <w:spacing w:before="120" w:after="120"/>
        <w:ind w:left="357" w:hanging="198"/>
      </w:pPr>
      <w:r w:rsidRPr="00340EC1">
        <w:t>Built and standardized a suite of subject matter expert</w:t>
      </w:r>
      <w:r>
        <w:t xml:space="preserve"> (</w:t>
      </w:r>
      <w:r w:rsidRPr="00340EC1">
        <w:t>SME</w:t>
      </w:r>
      <w:r>
        <w:t>)</w:t>
      </w:r>
      <w:r w:rsidRPr="00340EC1">
        <w:t xml:space="preserve"> engagement resources adopted across the team, including an SME Welcome Guide, a structured feedback and review protocol, and a consultation run of show, improving the quality of SME input, reducing revision cycles, and raising the baseline capability of colleagues who work with </w:t>
      </w:r>
      <w:r>
        <w:t>SME</w:t>
      </w:r>
      <w:r w:rsidRPr="00340EC1">
        <w:t>s but don't hold a formal instructional design title</w:t>
      </w:r>
      <w:r>
        <w:t>.</w:t>
      </w:r>
    </w:p>
    <w:p w14:paraId="175C4D83" w14:textId="4F7BAA4F" w:rsidR="00554E62" w:rsidRDefault="00352A98" w:rsidP="00FA4055">
      <w:pPr>
        <w:pStyle w:val="ListParagraph"/>
        <w:numPr>
          <w:ilvl w:val="0"/>
          <w:numId w:val="2"/>
        </w:numPr>
        <w:spacing w:before="120" w:after="120"/>
        <w:ind w:left="357" w:hanging="198"/>
      </w:pPr>
      <w:r w:rsidRPr="00352A98">
        <w:t xml:space="preserve">Established </w:t>
      </w:r>
      <w:r w:rsidR="00BB7524">
        <w:t xml:space="preserve">project-wide </w:t>
      </w:r>
      <w:r w:rsidRPr="00352A98">
        <w:t>documentation standards and SOPs that enabled team-wide knowledge transfer and process continuity,</w:t>
      </w:r>
      <w:r w:rsidR="00443AD4">
        <w:t xml:space="preserve"> </w:t>
      </w:r>
      <w:r w:rsidR="00443AD4" w:rsidRPr="00443AD4">
        <w:t xml:space="preserve">while leveraging design documentation as business development </w:t>
      </w:r>
      <w:r w:rsidR="00BB7524">
        <w:t>asset rather than an administrative task</w:t>
      </w:r>
      <w:r>
        <w:t>.</w:t>
      </w:r>
    </w:p>
    <w:p w14:paraId="54B8211A" w14:textId="60D1C275" w:rsidR="00BB7524" w:rsidRDefault="00BB7524" w:rsidP="00FA4055">
      <w:pPr>
        <w:pStyle w:val="ListParagraph"/>
        <w:numPr>
          <w:ilvl w:val="0"/>
          <w:numId w:val="2"/>
        </w:numPr>
        <w:spacing w:before="120" w:after="120"/>
        <w:ind w:left="357" w:hanging="198"/>
      </w:pPr>
      <w:r>
        <w:lastRenderedPageBreak/>
        <w:t>Owned full project lifecycle across all engagements, from initial scope definition and stakeholder alignment through design, development, and post-delivery evaluation, ensuring each program delivered against its stated business objective, not just its original training brief.</w:t>
      </w:r>
    </w:p>
    <w:bookmarkEnd w:id="3"/>
    <w:bookmarkEnd w:id="7"/>
    <w:p w14:paraId="4B1651D0" w14:textId="77777777" w:rsidR="00554E62" w:rsidRDefault="00000000">
      <w:pPr>
        <w:tabs>
          <w:tab w:val="right" w:pos="9792"/>
        </w:tabs>
        <w:spacing w:before="160" w:after="40"/>
      </w:pPr>
      <w:r>
        <w:rPr>
          <w:b/>
          <w:bCs/>
        </w:rPr>
        <w:t>Marketing Manager</w:t>
      </w:r>
      <w:r>
        <w:t xml:space="preserve">  |  Aareas Interactive Inc.</w:t>
      </w:r>
      <w:r>
        <w:tab/>
        <w:t>2021 - 2024</w:t>
      </w:r>
    </w:p>
    <w:p w14:paraId="324D7BC0" w14:textId="3268913B" w:rsidR="00554E62" w:rsidRDefault="00000000" w:rsidP="00FA4055">
      <w:pPr>
        <w:pStyle w:val="ListParagraph"/>
        <w:numPr>
          <w:ilvl w:val="0"/>
          <w:numId w:val="2"/>
        </w:numPr>
        <w:spacing w:before="120" w:after="120"/>
        <w:ind w:left="357" w:hanging="198"/>
      </w:pPr>
      <w:r>
        <w:t>Identified training needs across cross-functional teams and designed internal programs to address productivity gaps and onboarding inefficiencies early application of needs analysis and instructional thinking within a non-L&amp;D role.</w:t>
      </w:r>
    </w:p>
    <w:p w14:paraId="2A8DE852" w14:textId="0D74795B" w:rsidR="008D7EE4" w:rsidRDefault="00000000" w:rsidP="00FA4055">
      <w:pPr>
        <w:pStyle w:val="ListParagraph"/>
        <w:numPr>
          <w:ilvl w:val="0"/>
          <w:numId w:val="2"/>
        </w:numPr>
        <w:spacing w:before="120" w:after="120"/>
        <w:ind w:left="357" w:hanging="198"/>
      </w:pPr>
      <w:r>
        <w:t>Produced educational content and training materials for digital platforms, translating complex product information into structured learning experiences for internal and external audiences.</w:t>
      </w:r>
    </w:p>
    <w:p w14:paraId="508B7DA5" w14:textId="14013810" w:rsidR="008D7EE4" w:rsidRDefault="008D7EE4" w:rsidP="00FA4055">
      <w:pPr>
        <w:pStyle w:val="ListParagraph"/>
        <w:numPr>
          <w:ilvl w:val="0"/>
          <w:numId w:val="2"/>
        </w:numPr>
        <w:spacing w:before="120" w:after="120"/>
        <w:ind w:left="357" w:hanging="198"/>
      </w:pPr>
      <w:r>
        <w:t>Recognized early patterns in how new team members struggled to get up to speed; independently developed onboarding resources and repeatable processes that reduced ramp time and increased consistency across the team</w:t>
      </w:r>
      <w:r w:rsidR="0021304A">
        <w:t>.</w:t>
      </w:r>
    </w:p>
    <w:p w14:paraId="1CC33C93" w14:textId="77777777" w:rsidR="00554E62" w:rsidRDefault="00000000">
      <w:pPr>
        <w:tabs>
          <w:tab w:val="right" w:pos="9792"/>
        </w:tabs>
        <w:spacing w:before="160" w:after="40"/>
      </w:pPr>
      <w:r>
        <w:rPr>
          <w:b/>
          <w:bCs/>
        </w:rPr>
        <w:t>Freelance Instructional Designer</w:t>
      </w:r>
      <w:r>
        <w:t xml:space="preserve">  |  Self-Employed</w:t>
      </w:r>
      <w:r>
        <w:tab/>
        <w:t>2021 - 2022</w:t>
      </w:r>
    </w:p>
    <w:p w14:paraId="08F79F62" w14:textId="77777777" w:rsidR="00554E62" w:rsidRDefault="00000000" w:rsidP="00FA4055">
      <w:pPr>
        <w:pStyle w:val="ListParagraph"/>
        <w:numPr>
          <w:ilvl w:val="0"/>
          <w:numId w:val="2"/>
        </w:numPr>
        <w:spacing w:before="120" w:after="120"/>
        <w:ind w:left="357" w:hanging="198"/>
      </w:pPr>
      <w:r>
        <w:t>Designed scenario-based eLearning modules using Action Mapping methodology; built interactive prototypes to support agile iteration with stakeholders and accelerate feedback cycles.</w:t>
      </w:r>
    </w:p>
    <w:p w14:paraId="1EAA2D1F" w14:textId="77777777" w:rsidR="00554E62" w:rsidRDefault="00000000" w:rsidP="00FA4055">
      <w:pPr>
        <w:pStyle w:val="ListParagraph"/>
        <w:numPr>
          <w:ilvl w:val="0"/>
          <w:numId w:val="2"/>
        </w:numPr>
        <w:spacing w:before="120" w:after="120"/>
        <w:ind w:left="357" w:hanging="198"/>
      </w:pPr>
      <w:r>
        <w:t>Conducted audience needs analysis and designed end-user training materials for a virtual instructor-led coaching program, aligning content structure to learner readiness levels.</w:t>
      </w:r>
    </w:p>
    <w:p w14:paraId="0191D2C9" w14:textId="77777777" w:rsidR="00554E62" w:rsidRDefault="00000000">
      <w:pPr>
        <w:tabs>
          <w:tab w:val="right" w:pos="9792"/>
        </w:tabs>
        <w:spacing w:before="160" w:after="40"/>
      </w:pPr>
      <w:r>
        <w:rPr>
          <w:b/>
          <w:bCs/>
        </w:rPr>
        <w:t>eLearning Developer</w:t>
      </w:r>
      <w:r>
        <w:t xml:space="preserve">  |  Train &amp; Get Hired Ltd.</w:t>
      </w:r>
      <w:r>
        <w:tab/>
        <w:t>2020 - 2021</w:t>
      </w:r>
    </w:p>
    <w:p w14:paraId="5250184C" w14:textId="77777777" w:rsidR="00554E62" w:rsidRDefault="00000000" w:rsidP="00FA4055">
      <w:pPr>
        <w:pStyle w:val="ListParagraph"/>
        <w:numPr>
          <w:ilvl w:val="0"/>
          <w:numId w:val="2"/>
        </w:numPr>
        <w:spacing w:before="120" w:after="120"/>
        <w:ind w:left="357" w:hanging="198"/>
      </w:pPr>
      <w:r>
        <w:t>Redesigned and developed 30+ course videos to improve learner experience; managed course delivery and content organization on Kajabi LMS.</w:t>
      </w:r>
    </w:p>
    <w:p w14:paraId="7F40F5DC" w14:textId="5DEAAD51" w:rsidR="00FA4055" w:rsidRDefault="00FA4055" w:rsidP="00FA4055">
      <w:pPr>
        <w:pStyle w:val="ListParagraph"/>
        <w:numPr>
          <w:ilvl w:val="0"/>
          <w:numId w:val="2"/>
        </w:numPr>
        <w:spacing w:before="120" w:after="120"/>
        <w:ind w:left="357" w:hanging="198"/>
      </w:pPr>
      <w:r w:rsidRPr="00FA4055">
        <w:t>Collaborated with on-screen talent through home studio setup guides, script templates, and online meetings for efficient course video production</w:t>
      </w:r>
      <w:r>
        <w:t>.</w:t>
      </w:r>
    </w:p>
    <w:p w14:paraId="65C10D0D" w14:textId="77777777" w:rsidR="00554E62" w:rsidRDefault="00000000">
      <w:pPr>
        <w:tabs>
          <w:tab w:val="right" w:pos="9792"/>
        </w:tabs>
        <w:spacing w:before="160" w:after="40"/>
      </w:pPr>
      <w:r>
        <w:rPr>
          <w:b/>
          <w:bCs/>
        </w:rPr>
        <w:t>Digital Marketing Specialist</w:t>
      </w:r>
      <w:r>
        <w:t xml:space="preserve">  |  Meritigroup Ltd.</w:t>
      </w:r>
      <w:r>
        <w:tab/>
        <w:t>2017 - 2020</w:t>
      </w:r>
    </w:p>
    <w:p w14:paraId="3A1E912D" w14:textId="77777777" w:rsidR="00554E62" w:rsidRDefault="00000000" w:rsidP="00FA4055">
      <w:pPr>
        <w:pStyle w:val="ListParagraph"/>
        <w:numPr>
          <w:ilvl w:val="0"/>
          <w:numId w:val="2"/>
        </w:numPr>
        <w:spacing w:before="120" w:after="120"/>
        <w:ind w:left="357" w:hanging="198"/>
      </w:pPr>
      <w:r>
        <w:t>Identified skills gaps during an enterprise CRM transition; produced training documentation, job aids, and video tutorials to support operations staff adoption.</w:t>
      </w:r>
    </w:p>
    <w:sectPr w:rsidR="00554E62">
      <w:pgSz w:w="12240" w:h="15840"/>
      <w:pgMar w:top="1080" w:right="1224" w:bottom="1080" w:left="122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B401D"/>
    <w:multiLevelType w:val="hybridMultilevel"/>
    <w:tmpl w:val="7C986FF0"/>
    <w:lvl w:ilvl="0" w:tplc="B03A3DA8">
      <w:start w:val="1"/>
      <w:numFmt w:val="bullet"/>
      <w:lvlText w:val="●"/>
      <w:lvlJc w:val="left"/>
      <w:pPr>
        <w:ind w:left="720" w:hanging="360"/>
      </w:pPr>
    </w:lvl>
    <w:lvl w:ilvl="1" w:tplc="D6EE2A76">
      <w:start w:val="1"/>
      <w:numFmt w:val="bullet"/>
      <w:lvlText w:val="○"/>
      <w:lvlJc w:val="left"/>
      <w:pPr>
        <w:ind w:left="1440" w:hanging="360"/>
      </w:pPr>
    </w:lvl>
    <w:lvl w:ilvl="2" w:tplc="6CE62E14">
      <w:start w:val="1"/>
      <w:numFmt w:val="bullet"/>
      <w:lvlText w:val="■"/>
      <w:lvlJc w:val="left"/>
      <w:pPr>
        <w:ind w:left="2160" w:hanging="360"/>
      </w:pPr>
    </w:lvl>
    <w:lvl w:ilvl="3" w:tplc="0D1684EA">
      <w:start w:val="1"/>
      <w:numFmt w:val="bullet"/>
      <w:lvlText w:val="●"/>
      <w:lvlJc w:val="left"/>
      <w:pPr>
        <w:ind w:left="2880" w:hanging="360"/>
      </w:pPr>
    </w:lvl>
    <w:lvl w:ilvl="4" w:tplc="8C260F7A">
      <w:start w:val="1"/>
      <w:numFmt w:val="bullet"/>
      <w:lvlText w:val="○"/>
      <w:lvlJc w:val="left"/>
      <w:pPr>
        <w:ind w:left="3600" w:hanging="360"/>
      </w:pPr>
    </w:lvl>
    <w:lvl w:ilvl="5" w:tplc="1124D92C">
      <w:start w:val="1"/>
      <w:numFmt w:val="bullet"/>
      <w:lvlText w:val="■"/>
      <w:lvlJc w:val="left"/>
      <w:pPr>
        <w:ind w:left="4320" w:hanging="360"/>
      </w:pPr>
    </w:lvl>
    <w:lvl w:ilvl="6" w:tplc="24B45924">
      <w:start w:val="1"/>
      <w:numFmt w:val="bullet"/>
      <w:lvlText w:val="●"/>
      <w:lvlJc w:val="left"/>
      <w:pPr>
        <w:ind w:left="5040" w:hanging="360"/>
      </w:pPr>
    </w:lvl>
    <w:lvl w:ilvl="7" w:tplc="344A5ED4">
      <w:start w:val="1"/>
      <w:numFmt w:val="bullet"/>
      <w:lvlText w:val="●"/>
      <w:lvlJc w:val="left"/>
      <w:pPr>
        <w:ind w:left="5760" w:hanging="360"/>
      </w:pPr>
    </w:lvl>
    <w:lvl w:ilvl="8" w:tplc="7F6CEFF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8E226D0"/>
    <w:multiLevelType w:val="hybridMultilevel"/>
    <w:tmpl w:val="52A60F3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5360A7"/>
    <w:multiLevelType w:val="hybridMultilevel"/>
    <w:tmpl w:val="59B62FB6"/>
    <w:lvl w:ilvl="0" w:tplc="D7C68872">
      <w:start w:val="1"/>
      <w:numFmt w:val="bullet"/>
      <w:lvlText w:val="•"/>
      <w:lvlJc w:val="left"/>
      <w:pPr>
        <w:ind w:left="360" w:hanging="200"/>
      </w:pPr>
    </w:lvl>
    <w:lvl w:ilvl="1" w:tplc="DC68427E">
      <w:numFmt w:val="decimal"/>
      <w:lvlText w:val=""/>
      <w:lvlJc w:val="left"/>
    </w:lvl>
    <w:lvl w:ilvl="2" w:tplc="429CB9AC">
      <w:numFmt w:val="decimal"/>
      <w:lvlText w:val=""/>
      <w:lvlJc w:val="left"/>
    </w:lvl>
    <w:lvl w:ilvl="3" w:tplc="9F98F44C">
      <w:numFmt w:val="decimal"/>
      <w:lvlText w:val=""/>
      <w:lvlJc w:val="left"/>
    </w:lvl>
    <w:lvl w:ilvl="4" w:tplc="D3921036">
      <w:numFmt w:val="decimal"/>
      <w:lvlText w:val=""/>
      <w:lvlJc w:val="left"/>
    </w:lvl>
    <w:lvl w:ilvl="5" w:tplc="55507676">
      <w:numFmt w:val="decimal"/>
      <w:lvlText w:val=""/>
      <w:lvlJc w:val="left"/>
    </w:lvl>
    <w:lvl w:ilvl="6" w:tplc="2A10300C">
      <w:numFmt w:val="decimal"/>
      <w:lvlText w:val=""/>
      <w:lvlJc w:val="left"/>
    </w:lvl>
    <w:lvl w:ilvl="7" w:tplc="919A6BEC">
      <w:numFmt w:val="decimal"/>
      <w:lvlText w:val=""/>
      <w:lvlJc w:val="left"/>
    </w:lvl>
    <w:lvl w:ilvl="8" w:tplc="AF8ACC2E">
      <w:numFmt w:val="decimal"/>
      <w:lvlText w:val=""/>
      <w:lvlJc w:val="left"/>
    </w:lvl>
  </w:abstractNum>
  <w:num w:numId="1" w16cid:durableId="627081039">
    <w:abstractNumId w:val="0"/>
    <w:lvlOverride w:ilvl="0">
      <w:startOverride w:val="1"/>
    </w:lvlOverride>
  </w:num>
  <w:num w:numId="2" w16cid:durableId="1146707366">
    <w:abstractNumId w:val="2"/>
    <w:lvlOverride w:ilvl="0">
      <w:startOverride w:val="1"/>
    </w:lvlOverride>
  </w:num>
  <w:num w:numId="3" w16cid:durableId="3797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62"/>
    <w:rsid w:val="0021304A"/>
    <w:rsid w:val="00337C97"/>
    <w:rsid w:val="00340EC1"/>
    <w:rsid w:val="00352A98"/>
    <w:rsid w:val="00443AD4"/>
    <w:rsid w:val="004C2F23"/>
    <w:rsid w:val="00554E62"/>
    <w:rsid w:val="005C56C0"/>
    <w:rsid w:val="007707C4"/>
    <w:rsid w:val="008D7EE4"/>
    <w:rsid w:val="00966EC7"/>
    <w:rsid w:val="00A31FF7"/>
    <w:rsid w:val="00BB7524"/>
    <w:rsid w:val="00E87D5A"/>
    <w:rsid w:val="00F168C7"/>
    <w:rsid w:val="00FA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EAF74"/>
  <w15:docId w15:val="{698FD5EA-E88A-4FD1-895A-FB4FC3B2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1"/>
        <w:szCs w:val="21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xiaojing-wang/" TargetMode="External"/><Relationship Id="rId5" Type="http://schemas.openxmlformats.org/officeDocument/2006/relationships/hyperlink" Target="https://www.michellewang.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Michelle Wang</cp:lastModifiedBy>
  <cp:revision>2</cp:revision>
  <dcterms:created xsi:type="dcterms:W3CDTF">2026-04-03T18:57:00Z</dcterms:created>
  <dcterms:modified xsi:type="dcterms:W3CDTF">2026-04-04T03:26:00Z</dcterms:modified>
</cp:coreProperties>
</file>